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</w:rPr>
        <w:t>Права и обязанности пациентов. 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(выдержка из Федерального закона Российской Федерации от 21 ноября 2011 г. N 323-ФЗ)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4.</w:t>
      </w:r>
      <w:r>
        <w:rPr>
          <w:rFonts w:ascii="Arial" w:hAnsi="Arial" w:cs="Arial"/>
          <w:color w:val="424242"/>
          <w:sz w:val="21"/>
          <w:szCs w:val="21"/>
        </w:rPr>
        <w:t> Основные принципы охраны здоровья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Основными принципами охраны здоровья являются: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1) соблюдение прав граждан в сфере охраны здоровья и обеспечение связанных с этими правами государственных гарантий;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2) приоритет интересов пациента при оказании медицинской помощи;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3) приоритет охраны здоровья детей;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4) социальная защищенность граждан в случае утраты здоровья;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6) доступность и качество медицинской помощи;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7) недопустимость отказа в оказании медицинской помощи;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8) приоритет профилактики в сфере охраны здоровья;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9) соблюдение врачебной тайны.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5.</w:t>
      </w:r>
      <w:r>
        <w:rPr>
          <w:rFonts w:ascii="Arial" w:hAnsi="Arial" w:cs="Arial"/>
          <w:color w:val="424242"/>
          <w:sz w:val="21"/>
          <w:szCs w:val="21"/>
        </w:rPr>
        <w:t> Соблюдение прав граждан в сфере охраны здоровья и обеспечение связанных с этими правами государственных гарантий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2.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7.</w:t>
      </w:r>
      <w:r>
        <w:rPr>
          <w:rFonts w:ascii="Arial" w:hAnsi="Arial" w:cs="Arial"/>
          <w:color w:val="424242"/>
          <w:sz w:val="21"/>
          <w:szCs w:val="21"/>
        </w:rPr>
        <w:t> Приоритет охраны здоровья детей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lastRenderedPageBreak/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изделиями.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10.</w:t>
      </w:r>
      <w:r>
        <w:rPr>
          <w:rFonts w:ascii="Arial" w:hAnsi="Arial" w:cs="Arial"/>
          <w:color w:val="424242"/>
          <w:sz w:val="21"/>
          <w:szCs w:val="21"/>
        </w:rPr>
        <w:t> Доступность и качество медицинской помощи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Доступность и качество медицинской помощи обеспечиваются: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2) наличием необходимого количества медицинских работников и уровнем их квалификации;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3) возможностью выбора медицинской организации и врача в соответствии с настоящим Федеральным законом;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4) применением порядков оказания медицинской помощи и стандартов медицинской помощи;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11.</w:t>
      </w:r>
      <w:r>
        <w:rPr>
          <w:rFonts w:ascii="Arial" w:hAnsi="Arial" w:cs="Arial"/>
          <w:color w:val="424242"/>
          <w:sz w:val="21"/>
          <w:szCs w:val="21"/>
        </w:rPr>
        <w:t> Недопустимость отказа в оказании медицинской помощи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lastRenderedPageBreak/>
        <w:t>3.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13.</w:t>
      </w:r>
      <w:r>
        <w:rPr>
          <w:rFonts w:ascii="Arial" w:hAnsi="Arial" w:cs="Arial"/>
          <w:color w:val="424242"/>
          <w:sz w:val="21"/>
          <w:szCs w:val="21"/>
        </w:rPr>
        <w:t> Соблюдение врачебной тайны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настоящей статьи.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настоящего Федерального закона;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2) при угрозе распространения инфекционных заболеваний, массовых отравлений и поражений; 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 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4) в случае оказания медицинской помощи несовершеннолетнему в соответствии с пунктом 2 части 2 статьи 20 настоящего Федерального закона, а также несовершеннолетнему, не достигшему возраста, установленного частью 2 статьи 54 настоящего Федерального закона, для информирования одного из его родителей или иного законного представителя;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lastRenderedPageBreak/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9) в целях осуществления учета и контроля в системе обязательного социального страхования;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18</w:t>
      </w:r>
      <w:r>
        <w:rPr>
          <w:rFonts w:ascii="Arial" w:hAnsi="Arial" w:cs="Arial"/>
          <w:color w:val="424242"/>
          <w:sz w:val="21"/>
          <w:szCs w:val="21"/>
        </w:rPr>
        <w:t>. Право на охрану здоровья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Каждый имеет право на охрану здоровья.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19</w:t>
      </w:r>
      <w:r>
        <w:rPr>
          <w:rFonts w:ascii="Arial" w:hAnsi="Arial" w:cs="Arial"/>
          <w:color w:val="424242"/>
          <w:sz w:val="21"/>
          <w:szCs w:val="21"/>
        </w:rPr>
        <w:t>. Право на медицинскую помощь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Каждый имеет право на медицинскую помощь.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5. Пациент имеет право на: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1) выбор врача и выбор медицинской организации в соответствии с настоящим Федеральным законом;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3) получение консультаций врачей-специалистов;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lastRenderedPageBreak/>
        <w:t> 6) получение лечебного питания в случае нахождения пациента на лечении в стационарных условиях;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7) защиту сведений, составляющих врачебную тайну;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8) отказ от медицинского вмешательства;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9) возмещение вреда, причиненного здоровью при оказании ему медицинской помощи;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10) допуск к нему адвоката или законного представителя для защиты своих прав;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 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20</w:t>
      </w:r>
      <w:r>
        <w:rPr>
          <w:rFonts w:ascii="Arial" w:hAnsi="Arial" w:cs="Arial"/>
          <w:color w:val="424242"/>
          <w:sz w:val="21"/>
          <w:szCs w:val="21"/>
        </w:rPr>
        <w:t>. Информированное добровольное согласие на медицинское вмешательство и на отказ от медицинского вмешательства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 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 xml:space="preserve"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</w:t>
      </w:r>
      <w:r>
        <w:rPr>
          <w:rFonts w:ascii="Arial" w:hAnsi="Arial" w:cs="Arial"/>
          <w:color w:val="424242"/>
          <w:sz w:val="21"/>
          <w:szCs w:val="21"/>
        </w:rPr>
        <w:lastRenderedPageBreak/>
        <w:t>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2) в отношении лиц, страдающих заболеваниями, представляющими опасность для окружающих; 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3) в отношении лиц, страдающих тяжелыми психическими расстройствами;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4) в отношении лиц, совершивших общественно опасные деяния (преступления);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5) при проведении судебно-медицинской экспертизы и (или) судебно- психиатрической экспертизы.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lastRenderedPageBreak/>
        <w:t>Статья 21.</w:t>
      </w:r>
      <w:r>
        <w:rPr>
          <w:rFonts w:ascii="Arial" w:hAnsi="Arial" w:cs="Arial"/>
          <w:color w:val="424242"/>
          <w:sz w:val="21"/>
          <w:szCs w:val="21"/>
        </w:rPr>
        <w:t> Выбор врача и медицинской организации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3. Оказание первичной специализированной медико-санитарной помощи осуществляется: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 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 Статья 22</w:t>
      </w:r>
      <w:r>
        <w:rPr>
          <w:rFonts w:ascii="Arial" w:hAnsi="Arial" w:cs="Arial"/>
          <w:color w:val="424242"/>
          <w:sz w:val="21"/>
          <w:szCs w:val="21"/>
        </w:rPr>
        <w:t>. Информация о состоянии здоровья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lastRenderedPageBreak/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Style w:val="a4"/>
          <w:rFonts w:ascii="Arial" w:hAnsi="Arial" w:cs="Arial"/>
          <w:color w:val="424242"/>
          <w:sz w:val="21"/>
          <w:szCs w:val="21"/>
        </w:rPr>
        <w:t>Статья 27.</w:t>
      </w:r>
      <w:r>
        <w:rPr>
          <w:rFonts w:ascii="Arial" w:hAnsi="Arial" w:cs="Arial"/>
          <w:color w:val="424242"/>
          <w:sz w:val="21"/>
          <w:szCs w:val="21"/>
        </w:rPr>
        <w:t> Обязанности граждан в сфере охраны здоровья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1. Граждане обязаны заботиться о сохранении своего здоровья.</w:t>
      </w:r>
    </w:p>
    <w:p w:rsidR="00F43358" w:rsidRDefault="00F43358" w:rsidP="00F43358">
      <w:pPr>
        <w:pStyle w:val="a3"/>
        <w:shd w:val="clear" w:color="auto" w:fill="FFFFFF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F43358" w:rsidRDefault="00F43358" w:rsidP="00F43358">
      <w:pPr>
        <w:pStyle w:val="a3"/>
        <w:shd w:val="clear" w:color="auto" w:fill="FFFFFF"/>
        <w:jc w:val="center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662C7" w:rsidRDefault="004662C7">
      <w:bookmarkStart w:id="0" w:name="_GoBack"/>
      <w:bookmarkEnd w:id="0"/>
    </w:p>
    <w:sectPr w:rsidR="0046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DA"/>
    <w:rsid w:val="004662C7"/>
    <w:rsid w:val="00D649DA"/>
    <w:rsid w:val="00F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337D6-DFA4-4F07-A7E7-3635A2C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3387</Words>
  <Characters>19307</Characters>
  <Application>Microsoft Office Word</Application>
  <DocSecurity>0</DocSecurity>
  <Lines>160</Lines>
  <Paragraphs>45</Paragraphs>
  <ScaleCrop>false</ScaleCrop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2024-02-26T06:49:00Z</dcterms:created>
  <dcterms:modified xsi:type="dcterms:W3CDTF">2024-02-26T06:49:00Z</dcterms:modified>
</cp:coreProperties>
</file>